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585653" w:rsidRPr="007F479E" w:rsidRDefault="0063458C" w:rsidP="00E26506">
      <w:pPr>
        <w:numPr>
          <w:ilvl w:val="0"/>
          <w:numId w:val="1"/>
        </w:numPr>
        <w:tabs>
          <w:tab w:val="left" w:pos="1318"/>
        </w:tabs>
        <w:spacing w:after="60" w:line="276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CARTA </w:t>
      </w:r>
      <w:r w:rsidRPr="001A2E78">
        <w:rPr>
          <w:rFonts w:ascii="Century Gothic" w:hAnsi="Century Gothic"/>
          <w:b/>
        </w:rPr>
        <w:t>PROPOSTA</w:t>
      </w:r>
    </w:p>
    <w:p w:rsidR="00FC4705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232C55" w:rsidRDefault="00232C5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63458C" w:rsidRPr="001A2E78" w:rsidRDefault="0063458C" w:rsidP="0063458C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63458C" w:rsidRPr="001A2E78" w:rsidRDefault="0063458C" w:rsidP="0063458C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63458C" w:rsidRPr="001A2E78" w:rsidRDefault="0063458C" w:rsidP="0063458C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63458C" w:rsidRPr="001A2E78" w:rsidRDefault="0063458C" w:rsidP="0063458C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63458C" w:rsidRPr="001A2E78" w:rsidRDefault="0063458C" w:rsidP="0063458C">
      <w:pPr>
        <w:tabs>
          <w:tab w:val="left" w:pos="567"/>
        </w:tabs>
        <w:spacing w:before="360" w:after="36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Prezados senhores,</w:t>
      </w:r>
    </w:p>
    <w:p w:rsidR="0063458C" w:rsidRPr="001A2E78" w:rsidRDefault="0063458C" w:rsidP="0063458C">
      <w:pPr>
        <w:widowControl w:val="0"/>
        <w:spacing w:before="12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A </w:t>
      </w:r>
      <w:r w:rsidRPr="001A2E78">
        <w:rPr>
          <w:rFonts w:ascii="Century Gothic" w:hAnsi="Century Gothic"/>
          <w:b/>
          <w:sz w:val="17"/>
          <w:szCs w:val="17"/>
        </w:rPr>
        <w:t>(NOME DA LICITANTE)</w:t>
      </w:r>
      <w:r w:rsidRPr="003B5532">
        <w:rPr>
          <w:rFonts w:ascii="Century Gothic" w:hAnsi="Century Gothic"/>
          <w:b/>
          <w:sz w:val="17"/>
          <w:szCs w:val="17"/>
        </w:rPr>
        <w:t xml:space="preserve"> </w:t>
      </w:r>
      <w:r w:rsidRPr="003B5532">
        <w:rPr>
          <w:rFonts w:ascii="Century Gothic" w:hAnsi="Century Gothic"/>
          <w:b/>
          <w:color w:val="C00000"/>
          <w:sz w:val="17"/>
          <w:szCs w:val="17"/>
          <w:u w:val="single"/>
        </w:rPr>
        <w:t>ou</w:t>
      </w:r>
      <w:r w:rsidRPr="003B5532">
        <w:rPr>
          <w:rFonts w:ascii="Century Gothic" w:hAnsi="Century Gothic"/>
          <w:b/>
          <w:sz w:val="17"/>
          <w:szCs w:val="17"/>
        </w:rPr>
        <w:t xml:space="preserve"> </w:t>
      </w:r>
      <w:r w:rsidRPr="003B5532">
        <w:rPr>
          <w:rFonts w:ascii="Century Gothic" w:hAnsi="Century Gothic"/>
          <w:sz w:val="17"/>
          <w:szCs w:val="17"/>
        </w:rPr>
        <w:t>o</w:t>
      </w:r>
      <w:r w:rsidRPr="003B5532">
        <w:rPr>
          <w:rFonts w:ascii="Century Gothic" w:hAnsi="Century Gothic"/>
          <w:b/>
          <w:sz w:val="17"/>
          <w:szCs w:val="17"/>
        </w:rPr>
        <w:t xml:space="preserve"> (CONSÓRCIO DE EMPRESAS LIDERADO PELA NOME DA EMPRESA LÍDER)</w:t>
      </w:r>
      <w:r w:rsidRPr="003B5532">
        <w:rPr>
          <w:rFonts w:ascii="Century Gothic" w:hAnsi="Century Gothic"/>
          <w:sz w:val="17"/>
          <w:szCs w:val="17"/>
        </w:rPr>
        <w:t>,</w:t>
      </w:r>
      <w:r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sz w:val="17"/>
          <w:szCs w:val="17"/>
        </w:rPr>
        <w:t xml:space="preserve">inscrita no CNPJ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com sede na </w:t>
      </w:r>
      <w:r w:rsidRPr="001A2E78">
        <w:rPr>
          <w:rFonts w:ascii="Century Gothic" w:hAnsi="Century Gothic"/>
          <w:b/>
          <w:sz w:val="17"/>
          <w:szCs w:val="17"/>
        </w:rPr>
        <w:t>(ENDEREÇO COMPLETO)</w:t>
      </w:r>
      <w:r w:rsidRPr="001A2E78">
        <w:rPr>
          <w:rFonts w:ascii="Century Gothic" w:hAnsi="Century Gothic"/>
          <w:sz w:val="17"/>
          <w:szCs w:val="17"/>
        </w:rPr>
        <w:t xml:space="preserve">, apresenta e submete à vossa apreciação, a nossa </w:t>
      </w:r>
      <w:r w:rsidRPr="001A2E78">
        <w:rPr>
          <w:rFonts w:ascii="Century Gothic" w:hAnsi="Century Gothic"/>
          <w:b/>
          <w:sz w:val="17"/>
          <w:szCs w:val="17"/>
        </w:rPr>
        <w:t>PROPOSTA DE PREÇO,</w:t>
      </w:r>
      <w:r w:rsidRPr="001A2E78">
        <w:rPr>
          <w:rFonts w:ascii="Century Gothic" w:hAnsi="Century Gothic"/>
          <w:sz w:val="17"/>
          <w:szCs w:val="17"/>
        </w:rPr>
        <w:t xml:space="preserve"> relativa à execução do objeto da </w:t>
      </w:r>
      <w:r w:rsidRPr="001A2E78">
        <w:rPr>
          <w:rFonts w:ascii="Century Gothic" w:hAnsi="Century Gothic"/>
          <w:b/>
          <w:sz w:val="17"/>
          <w:szCs w:val="17"/>
        </w:rPr>
        <w:t>Concorrência nº (***)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63458C" w:rsidRPr="001A2E78" w:rsidRDefault="0063458C" w:rsidP="0063458C">
      <w:pPr>
        <w:widowControl w:val="0"/>
        <w:spacing w:before="12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O preço global proposto para execução </w:t>
      </w:r>
      <w:r>
        <w:rPr>
          <w:rFonts w:ascii="Century Gothic" w:hAnsi="Century Gothic"/>
          <w:sz w:val="17"/>
          <w:szCs w:val="17"/>
        </w:rPr>
        <w:t>do</w:t>
      </w:r>
      <w:r w:rsidRPr="001A2E78">
        <w:rPr>
          <w:rFonts w:ascii="Century Gothic" w:hAnsi="Century Gothic"/>
          <w:sz w:val="17"/>
          <w:szCs w:val="17"/>
        </w:rPr>
        <w:t xml:space="preserve"> objeto da licitação supramencionada é de </w:t>
      </w:r>
      <w:r w:rsidRPr="001A2E78">
        <w:rPr>
          <w:rFonts w:ascii="Century Gothic" w:hAnsi="Century Gothic"/>
          <w:b/>
          <w:sz w:val="17"/>
          <w:szCs w:val="17"/>
        </w:rPr>
        <w:t>R$ (VALOR EM ALGARISMOS) (VALOR POR EXTENSO)</w:t>
      </w:r>
      <w:r w:rsidRPr="001A2E78">
        <w:rPr>
          <w:rFonts w:ascii="Century Gothic" w:hAnsi="Century Gothic"/>
          <w:sz w:val="17"/>
          <w:szCs w:val="17"/>
        </w:rPr>
        <w:t>, inclusos todos os custos e despesas relativos a seguros para cobrir equipamentos, materiais e serviços gerais aplicados direta ou indiretamente nos serviços em questão, transportes de máquinas e equipamentos, bem como de pessoal dentro ou fora do município, ensaios, testes e demais provas exigidas por normas oficiais, impostos e taxas que possam influir direta ou indiretamente nos custo da execução dos serviços, e demais afins, já considerados os eventuais descontos concedidos, não havendo qualquer outro valor a ser exigido do CONTRATANTE.</w:t>
      </w:r>
    </w:p>
    <w:p w:rsidR="0063458C" w:rsidRPr="001A2E78" w:rsidRDefault="0063458C" w:rsidP="0063458C">
      <w:pPr>
        <w:widowControl w:val="0"/>
        <w:spacing w:before="120" w:after="120" w:line="276" w:lineRule="auto"/>
        <w:jc w:val="both"/>
        <w:rPr>
          <w:rFonts w:ascii="Century Gothic" w:hAnsi="Century Gothic" w:cs="Courier New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O prazo de execução do objeto é de </w:t>
      </w:r>
      <w:r w:rsidRPr="001A2E78">
        <w:rPr>
          <w:rFonts w:ascii="Century Gothic" w:hAnsi="Century Gothic"/>
          <w:b/>
          <w:sz w:val="17"/>
          <w:szCs w:val="17"/>
        </w:rPr>
        <w:t>(PRAZO DE EXECUÇÃO) (PRAZO DE EXECUÇÃO POR EXTENSO)</w:t>
      </w:r>
      <w:r w:rsidRPr="001A2E78">
        <w:rPr>
          <w:rFonts w:ascii="Century Gothic" w:hAnsi="Century Gothic"/>
          <w:sz w:val="17"/>
          <w:szCs w:val="17"/>
        </w:rPr>
        <w:t xml:space="preserve">, </w:t>
      </w:r>
      <w:r w:rsidRPr="001A2E78">
        <w:rPr>
          <w:rFonts w:ascii="Century Gothic" w:hAnsi="Century Gothic" w:cs="Courier New"/>
          <w:sz w:val="17"/>
          <w:szCs w:val="17"/>
        </w:rPr>
        <w:t>a contar da Ordem de Início dos Servi</w:t>
      </w:r>
      <w:bookmarkStart w:id="0" w:name="_GoBack"/>
      <w:bookmarkEnd w:id="0"/>
      <w:r w:rsidRPr="001A2E78">
        <w:rPr>
          <w:rFonts w:ascii="Century Gothic" w:hAnsi="Century Gothic" w:cs="Courier New"/>
          <w:sz w:val="17"/>
          <w:szCs w:val="17"/>
        </w:rPr>
        <w:t>ços.</w:t>
      </w:r>
    </w:p>
    <w:p w:rsidR="0063458C" w:rsidRPr="001A2E78" w:rsidRDefault="0063458C" w:rsidP="0063458C">
      <w:pPr>
        <w:widowControl w:val="0"/>
        <w:spacing w:before="120" w:after="120" w:line="276" w:lineRule="auto"/>
        <w:jc w:val="both"/>
        <w:rPr>
          <w:rFonts w:ascii="Century Gothic" w:hAnsi="Century Gothic" w:cs="Courier New"/>
          <w:sz w:val="17"/>
          <w:szCs w:val="17"/>
        </w:rPr>
      </w:pPr>
      <w:r w:rsidRPr="001A2E78">
        <w:rPr>
          <w:rFonts w:ascii="Century Gothic" w:hAnsi="Century Gothic" w:cs="Courier New"/>
          <w:sz w:val="17"/>
          <w:szCs w:val="17"/>
        </w:rPr>
        <w:t xml:space="preserve">O prazo de validade da proposta é de </w:t>
      </w:r>
      <w:r w:rsidRPr="001A2E78">
        <w:rPr>
          <w:rFonts w:ascii="Century Gothic" w:hAnsi="Century Gothic" w:cs="Courier New"/>
          <w:b/>
          <w:sz w:val="17"/>
          <w:szCs w:val="17"/>
        </w:rPr>
        <w:t>(PRAZO DE VALIDADE) (PRAZO DE VALIDADE POR EXTENSO)</w:t>
      </w:r>
      <w:r w:rsidRPr="001A2E78">
        <w:rPr>
          <w:rFonts w:ascii="Century Gothic" w:hAnsi="Century Gothic" w:cs="Courier New"/>
          <w:sz w:val="17"/>
          <w:szCs w:val="17"/>
        </w:rPr>
        <w:t>, contados da sessão de a abertura dos envelopes.</w:t>
      </w:r>
    </w:p>
    <w:p w:rsidR="0063458C" w:rsidRPr="001A2E78" w:rsidRDefault="0063458C" w:rsidP="0063458C">
      <w:pPr>
        <w:widowControl w:val="0"/>
        <w:spacing w:before="12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 w:cs="Courier New"/>
          <w:sz w:val="17"/>
          <w:szCs w:val="17"/>
        </w:rPr>
        <w:t xml:space="preserve">Em sendo a licitante declarada vencedora e adjudicado o objeto licitado, fica designado como seu representante para assinatura do contrato o Sr. </w:t>
      </w:r>
      <w:r w:rsidRPr="001A2E78">
        <w:rPr>
          <w:rFonts w:ascii="Century Gothic" w:hAnsi="Century Gothic" w:cs="Courier New"/>
          <w:b/>
          <w:sz w:val="17"/>
          <w:szCs w:val="17"/>
        </w:rPr>
        <w:t>(NOME COMPLETO)</w:t>
      </w:r>
      <w:r w:rsidRPr="001A2E78">
        <w:rPr>
          <w:rFonts w:ascii="Century Gothic" w:hAnsi="Century Gothic" w:cs="Courier New"/>
          <w:sz w:val="17"/>
          <w:szCs w:val="17"/>
        </w:rPr>
        <w:t xml:space="preserve">, portador da carteira de identidade nº </w:t>
      </w:r>
      <w:r w:rsidRPr="001A2E78">
        <w:rPr>
          <w:rFonts w:ascii="Century Gothic" w:hAnsi="Century Gothic" w:cs="Courier New"/>
          <w:b/>
          <w:sz w:val="17"/>
          <w:szCs w:val="17"/>
        </w:rPr>
        <w:t>(***)</w:t>
      </w:r>
      <w:r w:rsidRPr="001A2E78">
        <w:rPr>
          <w:rFonts w:ascii="Century Gothic" w:hAnsi="Century Gothic" w:cs="Courier New"/>
          <w:sz w:val="17"/>
          <w:szCs w:val="17"/>
        </w:rPr>
        <w:t xml:space="preserve">, expedida pela </w:t>
      </w:r>
      <w:r w:rsidRPr="001A2E78">
        <w:rPr>
          <w:rFonts w:ascii="Century Gothic" w:hAnsi="Century Gothic" w:cs="Courier New"/>
          <w:b/>
          <w:sz w:val="17"/>
          <w:szCs w:val="17"/>
        </w:rPr>
        <w:t>(ÓRGÃO EMISSOR)</w:t>
      </w:r>
      <w:r w:rsidRPr="001A2E78">
        <w:rPr>
          <w:rFonts w:ascii="Century Gothic" w:hAnsi="Century Gothic" w:cs="Courier New"/>
          <w:sz w:val="17"/>
          <w:szCs w:val="17"/>
        </w:rPr>
        <w:t xml:space="preserve">, inscrito no CPF sob o nº </w:t>
      </w:r>
      <w:r w:rsidRPr="001A2E78">
        <w:rPr>
          <w:rFonts w:ascii="Century Gothic" w:hAnsi="Century Gothic" w:cs="Courier New"/>
          <w:b/>
          <w:sz w:val="17"/>
          <w:szCs w:val="17"/>
        </w:rPr>
        <w:t>(***)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63458C" w:rsidRPr="001A2E78" w:rsidRDefault="0063458C" w:rsidP="0063458C">
      <w:pPr>
        <w:tabs>
          <w:tab w:val="left" w:pos="567"/>
        </w:tabs>
        <w:spacing w:after="60" w:line="276" w:lineRule="auto"/>
        <w:jc w:val="right"/>
        <w:rPr>
          <w:rFonts w:ascii="Century Gothic" w:hAnsi="Century Gothic"/>
          <w:sz w:val="18"/>
          <w:szCs w:val="18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63458C" w:rsidRPr="001A2E78" w:rsidRDefault="0063458C" w:rsidP="0063458C">
      <w:pPr>
        <w:tabs>
          <w:tab w:val="left" w:pos="567"/>
        </w:tabs>
        <w:spacing w:after="60" w:line="276" w:lineRule="auto"/>
        <w:jc w:val="both"/>
        <w:rPr>
          <w:rFonts w:ascii="Century Gothic" w:hAnsi="Century Gothic"/>
          <w:sz w:val="18"/>
          <w:szCs w:val="18"/>
        </w:rPr>
      </w:pPr>
    </w:p>
    <w:p w:rsidR="0063458C" w:rsidRPr="001A2E78" w:rsidRDefault="0063458C" w:rsidP="0063458C">
      <w:pPr>
        <w:tabs>
          <w:tab w:val="left" w:pos="567"/>
        </w:tabs>
        <w:spacing w:after="60" w:line="276" w:lineRule="auto"/>
        <w:jc w:val="both"/>
        <w:rPr>
          <w:rFonts w:ascii="Century Gothic" w:hAnsi="Century Gothic"/>
          <w:sz w:val="18"/>
          <w:szCs w:val="18"/>
        </w:rPr>
      </w:pPr>
    </w:p>
    <w:p w:rsidR="0063458C" w:rsidRPr="001A2E78" w:rsidRDefault="0063458C" w:rsidP="0063458C">
      <w:pPr>
        <w:tabs>
          <w:tab w:val="left" w:pos="567"/>
        </w:tabs>
        <w:spacing w:after="60" w:line="276" w:lineRule="auto"/>
        <w:jc w:val="both"/>
        <w:rPr>
          <w:rFonts w:ascii="Century Gothic" w:hAnsi="Century Gothic"/>
          <w:sz w:val="18"/>
          <w:szCs w:val="18"/>
        </w:rPr>
      </w:pPr>
    </w:p>
    <w:p w:rsidR="0063458C" w:rsidRPr="001A2E78" w:rsidRDefault="0063458C" w:rsidP="0063458C">
      <w:pPr>
        <w:tabs>
          <w:tab w:val="left" w:pos="567"/>
        </w:tabs>
        <w:spacing w:after="60" w:line="276" w:lineRule="auto"/>
        <w:jc w:val="both"/>
        <w:rPr>
          <w:rFonts w:ascii="Century Gothic" w:hAnsi="Century Gothic"/>
          <w:sz w:val="18"/>
          <w:szCs w:val="18"/>
        </w:rPr>
      </w:pPr>
    </w:p>
    <w:p w:rsidR="0063458C" w:rsidRPr="001A2E78" w:rsidRDefault="0063458C" w:rsidP="0063458C">
      <w:pPr>
        <w:tabs>
          <w:tab w:val="left" w:pos="567"/>
        </w:tabs>
        <w:spacing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7405CF" w:rsidRPr="0063458C" w:rsidRDefault="0063458C" w:rsidP="0063458C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7405CF" w:rsidRDefault="007405CF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63458C" w:rsidRPr="0063458C" w:rsidRDefault="0063458C" w:rsidP="0063458C">
      <w:pPr>
        <w:spacing w:line="360" w:lineRule="auto"/>
        <w:rPr>
          <w:rFonts w:ascii="Century Gothic" w:hAnsi="Century Gothic"/>
          <w:b/>
          <w:color w:val="FF0000"/>
          <w:sz w:val="17"/>
          <w:szCs w:val="17"/>
        </w:rPr>
      </w:pPr>
      <w:r w:rsidRPr="0063458C">
        <w:rPr>
          <w:rFonts w:ascii="Century Gothic" w:hAnsi="Century Gothic"/>
          <w:b/>
          <w:color w:val="FF0000"/>
          <w:sz w:val="17"/>
          <w:szCs w:val="17"/>
        </w:rPr>
        <w:t>NOTA 1: Recomenda-se o emprego de papel timbrado da licitante.</w:t>
      </w:r>
    </w:p>
    <w:p w:rsidR="0063458C" w:rsidRPr="0063458C" w:rsidRDefault="0063458C" w:rsidP="0063458C">
      <w:pPr>
        <w:spacing w:line="360" w:lineRule="auto"/>
        <w:rPr>
          <w:rFonts w:ascii="Century Gothic" w:hAnsi="Century Gothic"/>
          <w:b/>
          <w:color w:val="FF0000"/>
          <w:sz w:val="17"/>
          <w:szCs w:val="17"/>
        </w:rPr>
      </w:pPr>
      <w:r w:rsidRPr="0063458C">
        <w:rPr>
          <w:rFonts w:ascii="Century Gothic" w:hAnsi="Century Gothic"/>
          <w:b/>
          <w:color w:val="FF0000"/>
          <w:sz w:val="17"/>
          <w:szCs w:val="17"/>
        </w:rPr>
        <w:t>NOTA 2: A indicação do representante para assinatura do contrato na CARTA-PROPOSTA é facultativa.</w:t>
      </w:r>
    </w:p>
    <w:p w:rsidR="00D07056" w:rsidRDefault="0063458C" w:rsidP="00537098">
      <w:pPr>
        <w:rPr>
          <w:rFonts w:ascii="Century Gothic" w:hAnsi="Century Gothic"/>
          <w:b/>
          <w:color w:val="FF0000"/>
          <w:sz w:val="17"/>
          <w:szCs w:val="17"/>
        </w:rPr>
      </w:pPr>
      <w:r w:rsidRPr="0063458C">
        <w:rPr>
          <w:rFonts w:ascii="Century Gothic" w:hAnsi="Century Gothic"/>
          <w:b/>
          <w:color w:val="FF0000"/>
          <w:sz w:val="17"/>
          <w:szCs w:val="17"/>
        </w:rPr>
        <w:t>NOTA 3: No caso de consórcio de empresas, é necessário informar os dados de todas as consorciadas</w:t>
      </w:r>
      <w:bookmarkStart w:id="1" w:name="_ANEXO_II_–"/>
      <w:bookmarkStart w:id="2" w:name="_ANEXO_III_–"/>
      <w:bookmarkStart w:id="3" w:name="_ANEXO_IV_–"/>
      <w:bookmarkStart w:id="4" w:name="_ANEXO_V_–"/>
      <w:bookmarkEnd w:id="1"/>
      <w:bookmarkEnd w:id="2"/>
      <w:bookmarkEnd w:id="3"/>
      <w:bookmarkEnd w:id="4"/>
      <w:r w:rsidR="00D07056">
        <w:rPr>
          <w:rFonts w:ascii="Century Gothic" w:hAnsi="Century Gothic"/>
          <w:b/>
          <w:color w:val="FF0000"/>
          <w:sz w:val="17"/>
          <w:szCs w:val="17"/>
        </w:rPr>
        <w:t>.</w:t>
      </w:r>
    </w:p>
    <w:sectPr w:rsidR="00D07056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12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2C55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0349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93E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1624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53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58C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78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05C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479E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4D96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288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4F9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1F9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081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07056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154A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506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9862-A231-487A-A35F-54E83639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1966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5</cp:revision>
  <cp:lastPrinted>2019-12-19T16:17:00Z</cp:lastPrinted>
  <dcterms:created xsi:type="dcterms:W3CDTF">2020-01-08T19:35:00Z</dcterms:created>
  <dcterms:modified xsi:type="dcterms:W3CDTF">2020-01-08T19:44:00Z</dcterms:modified>
</cp:coreProperties>
</file>