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64E" w:rsidRDefault="009F5EA4" w:rsidP="009F5EA4">
      <w:pPr>
        <w:jc w:val="center"/>
        <w:rPr>
          <w:b/>
          <w:sz w:val="28"/>
        </w:rPr>
      </w:pPr>
      <w:r w:rsidRPr="009F5EA4">
        <w:rPr>
          <w:b/>
          <w:sz w:val="28"/>
        </w:rPr>
        <w:t>PROGRAMAÇÃO</w:t>
      </w:r>
      <w:r>
        <w:rPr>
          <w:b/>
          <w:sz w:val="28"/>
        </w:rPr>
        <w:t xml:space="preserve"> ESPORTIVA</w:t>
      </w:r>
      <w:r w:rsidRPr="009F5EA4">
        <w:rPr>
          <w:b/>
          <w:sz w:val="28"/>
        </w:rPr>
        <w:t xml:space="preserve"> VIRADA BC</w:t>
      </w:r>
    </w:p>
    <w:tbl>
      <w:tblPr>
        <w:tblW w:w="0" w:type="auto"/>
        <w:jc w:val="center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2824"/>
        <w:gridCol w:w="1590"/>
        <w:gridCol w:w="8314"/>
      </w:tblGrid>
      <w:tr w:rsidR="009F5EA4" w:rsidRPr="009F5EA4" w:rsidTr="009F5EA4">
        <w:trPr>
          <w:trHeight w:val="375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99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pt-BR"/>
              </w:rPr>
              <w:t>Arena 1 - Praça Higino Pio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Data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Atividade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Horário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Descrição</w:t>
            </w:r>
          </w:p>
        </w:tc>
      </w:tr>
      <w:tr w:rsidR="009F5EA4" w:rsidRPr="009F5EA4" w:rsidTr="009F5EA4">
        <w:trPr>
          <w:trHeight w:val="6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 a 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Yoga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7h30min às 8h30min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Aulão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aberto de yoga</w:t>
            </w:r>
          </w:p>
        </w:tc>
      </w:tr>
      <w:tr w:rsidR="009F5EA4" w:rsidRPr="009F5EA4" w:rsidTr="009F5EA4">
        <w:trPr>
          <w:trHeight w:val="6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 a 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Pilates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9h às 10h </w:t>
            </w:r>
            <w:proofErr w:type="gram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e  16</w:t>
            </w:r>
            <w:proofErr w:type="gram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h às 17h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Aulas de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pilates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solo para pessoas acima de 12 anos. As aulas ministradas por vários profissionais de Balneário Camboriú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 a 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Massoterapia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14h às 19h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Espaço com Massoterapia aberto à população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21/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Jiu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Jitsu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Kids</w:t>
            </w:r>
            <w:proofErr w:type="spellEnd"/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18h30 às 19h30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O Instituto Leonardo Macarrão ministra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aulão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para crianças de 7 a 13 anos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21/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Muay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Thai Misto para Iniciantes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19h30 às 20h30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O Instituto Leonardo Macarrão ministra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aulão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para público misto de 14 a 60 anos</w:t>
            </w:r>
          </w:p>
        </w:tc>
      </w:tr>
      <w:tr w:rsidR="009F5EA4" w:rsidRPr="009F5EA4" w:rsidTr="009F5EA4">
        <w:trPr>
          <w:trHeight w:val="6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21/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Pedalada Virada BC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Pedalada pela orla de BC e interior de Camboriú (30km). Indispensável uso de kit farol para bicicleta, capacete, água para hidratação, bicicleta em boas condições</w:t>
            </w:r>
          </w:p>
        </w:tc>
      </w:tr>
      <w:tr w:rsidR="009F5EA4" w:rsidRPr="009F5EA4" w:rsidTr="009F5EA4">
        <w:trPr>
          <w:trHeight w:val="6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21/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6º Sanda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Boxing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Chinas (Competição) 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18h às 22h30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Competição com 15 combates entre iniciantes e avançados válidos pela 6ª Copa Team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Sorin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de Sanda</w:t>
            </w:r>
          </w:p>
        </w:tc>
      </w:tr>
      <w:tr w:rsidR="009F5EA4" w:rsidRPr="009F5EA4" w:rsidTr="009F5EA4">
        <w:trPr>
          <w:trHeight w:val="6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Seminário Beneficente de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Jiu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Jitsu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10h às 12h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Seminário com demonstração de técnicas do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jiu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jitsu. Inscrição: 1kg de alimento não perecível</w:t>
            </w:r>
          </w:p>
        </w:tc>
      </w:tr>
      <w:tr w:rsidR="009F5EA4" w:rsidRPr="009F5EA4" w:rsidTr="009F5EA4">
        <w:trPr>
          <w:trHeight w:val="6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3º Skate na Praça (Competição)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10h às 17h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Etapa Municipal de skate modalidade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street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. Pista móvel montada na Praça da Bíblia. Aproximadamente 50 atletas participarão do evento.</w:t>
            </w:r>
          </w:p>
        </w:tc>
      </w:tr>
      <w:tr w:rsidR="009F5EA4" w:rsidRPr="009F5EA4" w:rsidTr="009F5EA4">
        <w:trPr>
          <w:trHeight w:val="6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Aspera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Boxing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III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14h às 22h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Serão 30 combates sendo 4 lutas profissionais. Os melhores boxeadores do sul do país presentes na Arena 1 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Atlântica Ativa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9h às 14h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Meia pista da Av. Atlântica aberta para prática de esportes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1º Open Balneário Camboriú de Taekwondo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Kids</w:t>
            </w:r>
            <w:proofErr w:type="spellEnd"/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10h às 12h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Competição traz a nova geração do Taekwondo para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Balnário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Camboriú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lastRenderedPageBreak/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1º Open Balneário Camboriú de Taekwondo Adulto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14h às 17h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Grandes combates previstos para a competição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1º Open Balneário Camboriú de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Muaythai</w:t>
            </w:r>
            <w:proofErr w:type="spellEnd"/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14h às 18h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Evento com categoria Juvenil e Adulto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F5EA4" w:rsidRPr="009F5EA4" w:rsidTr="009F5EA4">
        <w:trPr>
          <w:trHeight w:val="375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99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pt-BR"/>
              </w:rPr>
              <w:t>Arena 2 - Praia Central Rua 1200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Data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Atividade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Horário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Descrição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21/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Clínica de Beach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Tennis</w:t>
            </w:r>
            <w:proofErr w:type="spellEnd"/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9h às 13h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Aula com o Campeão do circuito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Mormaii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2016, Felipe Alencastro. Inscrições: R$ 50,00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Aula de Stand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up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Paddle</w:t>
            </w:r>
            <w:proofErr w:type="spellEnd"/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8h às 10h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Aula para </w:t>
            </w:r>
            <w:proofErr w:type="gram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iniciantes  com</w:t>
            </w:r>
            <w:proofErr w:type="gram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 os professores da Calibre e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Sup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Paradise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Passeio Stand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up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Paddle</w:t>
            </w:r>
            <w:proofErr w:type="spellEnd"/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9h às 12h 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Passeio aberto para adeptos do stand </w:t>
            </w:r>
            <w:proofErr w:type="spellStart"/>
            <w:proofErr w:type="gram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up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 com</w:t>
            </w:r>
            <w:proofErr w:type="gram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uma volta a Ilha das Cabras 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2ª Etapa do Circuito FME de Vôlei de Praia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10h às 17h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Competição sub </w:t>
            </w:r>
            <w:proofErr w:type="gram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21 masculino</w:t>
            </w:r>
            <w:proofErr w:type="gram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e feminino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2ª Etapa do Circuito FME de Vôlei de Praia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10h às 17h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Competição Adulto feminino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 e 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1º Rei e Rainha da Praia de Beach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Tennis</w:t>
            </w:r>
            <w:proofErr w:type="spellEnd"/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10h às 17h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Competição de duplas mistas. Mais de 40 duplas confirmadas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1º Desafio Catupiry de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Futevolei</w:t>
            </w:r>
            <w:proofErr w:type="spellEnd"/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12h às 15h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Desafio com as 10 melhores duplas de futevôlei do estado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F5EA4" w:rsidRPr="009F5EA4" w:rsidTr="009F5EA4">
        <w:trPr>
          <w:trHeight w:val="375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99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pt-BR"/>
              </w:rPr>
              <w:t>Arena 3 - Praia Central Av. Alvin Bauer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Data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Atividade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Horário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Descrição</w:t>
            </w:r>
          </w:p>
        </w:tc>
      </w:tr>
      <w:tr w:rsidR="009F5EA4" w:rsidRPr="009F5EA4" w:rsidTr="009F5EA4">
        <w:trPr>
          <w:trHeight w:val="6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 e 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3ª Etapa Surf Talentos Oceano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10h às 17h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Etapa do circuito Catarinense de Surf. Os melhores atletas até 18 anos do Sul do País estarão presentes na competição. Aproximadamente 100 atletas 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F5EA4" w:rsidRPr="009F5EA4" w:rsidTr="009F5EA4">
        <w:trPr>
          <w:trHeight w:val="375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99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pt-BR"/>
              </w:rPr>
              <w:t>Arena 4 - Molhe Barra Sul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pt-BR"/>
              </w:rPr>
            </w:pP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Data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Atividade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Horário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21 e 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1º Acampamento Familiar SOR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proofErr w:type="gram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21/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1º Torneio de Pesca Espada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19h às 22h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2ª Etapa do Torneio de Pesca de Praia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19h às 23h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1º Torneio de Pesca com Caiaque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9h às 12h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F5EA4" w:rsidRPr="009F5EA4" w:rsidTr="009F5EA4">
        <w:trPr>
          <w:trHeight w:val="375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99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pt-BR"/>
              </w:rPr>
              <w:t>Arena 5 - Barra Sul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Data</w:t>
            </w: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Atividade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Horário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Descrição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Taca Balneário Camboriú de Beach Soccer Masculino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9h às 13h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Competição que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reune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os seis melhores times de Balneário Camboriú</w:t>
            </w:r>
          </w:p>
        </w:tc>
      </w:tr>
      <w:tr w:rsidR="009F5EA4" w:rsidRPr="009F5EA4" w:rsidTr="009F5EA4">
        <w:trPr>
          <w:trHeight w:val="300"/>
          <w:jc w:val="center"/>
        </w:trPr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282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Taca Balneário Camboriú de Beach Soccer Feminino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9h às 13h</w:t>
            </w:r>
          </w:p>
        </w:tc>
        <w:tc>
          <w:tcPr>
            <w:tcW w:w="0" w:type="auto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Competição que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reune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os seis melhores times de Beach Soccer da região</w:t>
            </w:r>
          </w:p>
        </w:tc>
      </w:tr>
    </w:tbl>
    <w:p w:rsidR="009F5EA4" w:rsidRDefault="009F5EA4" w:rsidP="009F5EA4">
      <w:pPr>
        <w:rPr>
          <w:b/>
          <w:sz w:val="28"/>
        </w:rPr>
      </w:pPr>
    </w:p>
    <w:p w:rsidR="009F5EA4" w:rsidRDefault="009F5EA4" w:rsidP="009F5EA4">
      <w:pPr>
        <w:jc w:val="center"/>
        <w:rPr>
          <w:b/>
          <w:sz w:val="28"/>
        </w:rPr>
      </w:pPr>
      <w:r>
        <w:rPr>
          <w:b/>
          <w:sz w:val="28"/>
        </w:rPr>
        <w:t>PROGRAMAÇÃO CULTURAL VIRADA BC</w:t>
      </w:r>
    </w:p>
    <w:tbl>
      <w:tblPr>
        <w:tblW w:w="866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860"/>
        <w:gridCol w:w="1680"/>
      </w:tblGrid>
      <w:tr w:rsidR="009F5EA4" w:rsidRPr="009F5EA4" w:rsidTr="009F5EA4">
        <w:trPr>
          <w:trHeight w:val="375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99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pt-BR"/>
              </w:rPr>
              <w:t>PROGRAMAÇÃO CULTURAL - LOCAL: Arena 1 - Praça Higino Pio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Data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Atividade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EE0060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FFFFFF"/>
                <w:lang w:eastAsia="pt-BR"/>
              </w:rPr>
              <w:t>Horário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 a 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Exposição fotográfica: atrativos da região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9h às 19h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 a 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Exposição de poesias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9h às 19h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lastRenderedPageBreak/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Apresentação alunos de Carol Werner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14h30min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Ginástica Rítmica com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Dyeniffer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Fagundes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14h40min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Apresentação alunos de Carol Werner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14h50min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Projeto Quadrilha Maluca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15h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Centro de Atendimento - Projeto Oficinas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15h</w:t>
            </w:r>
          </w:p>
        </w:tc>
      </w:tr>
      <w:tr w:rsidR="009F5EA4" w:rsidRPr="009F5EA4" w:rsidTr="009F5EA4">
        <w:trPr>
          <w:trHeight w:val="6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Apresentação: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Pas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de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Deux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de Clara e Quebra Nozes do Ballet clássico de repertório O quebra nozes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15h10min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Ginástica Rítmica Conjunto Baby Mãos Livres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15h20min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Apresentação: Solo de Jazz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15h30min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Ginástica Rítmica Isabela Virtuoso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15h40min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Apresentação: Espanhola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15h50min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Ginastica Rítmica Sophia Loren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16h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Apresentação: War oh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Hearts</w:t>
            </w:r>
            <w:proofErr w:type="spellEnd"/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16h10min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Ginástica Rítmica </w:t>
            </w:r>
            <w:proofErr w:type="gram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Alicia  da</w:t>
            </w:r>
            <w:proofErr w:type="gram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Hora Neves Fita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16h15min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Ginástica Rítmica Ana Beatriz 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16h20min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Ginástica Rítmica Isabela Cardoso Corda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16h30min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Grupo Capoeira Centro Cultural Bom Sucesso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16h40min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Aulão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de Danças Urbanas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17h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Zumba e ritmos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17h30min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Grupo de Dança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Prof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Café e convidados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18h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Show Banda Locomotiva Lunar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20h às 21h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21/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Projeto Quadrilha Maluca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15h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Circo de Pulgas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10h30min às 12h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Circo de Pulgas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16h às 18h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lastRenderedPageBreak/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Show Trio Gigante Bossa Jazz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19h às 20h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Show Banda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Disonora</w:t>
            </w:r>
            <w:proofErr w:type="spellEnd"/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20h às 21h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22/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Show Nacional Banda Muro de Pedra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21h às 22h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Show Zanon Brothers e Banda participação especial Soninho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15h20min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Apresentação: War oh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Hearts</w:t>
            </w:r>
            <w:proofErr w:type="spellEnd"/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16h10min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Ginástica Rítmica </w:t>
            </w:r>
            <w:proofErr w:type="gram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Alicia  da</w:t>
            </w:r>
            <w:proofErr w:type="gram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Hora Neves Fita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16h15min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Ginástica Rítmica Ana Beatriz 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16h20min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Ginástica Rítmica Isabela Cardoso Corda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16h30min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Apresentação Grupo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Wanted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Move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16h40min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Grupo Capoeira Centro Cultural Bom Sucesso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17h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Zumba e ritmos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17h30min</w:t>
            </w:r>
          </w:p>
        </w:tc>
      </w:tr>
      <w:tr w:rsidR="009F5EA4" w:rsidRPr="009F5EA4" w:rsidTr="009F5EA4">
        <w:trPr>
          <w:trHeight w:val="300"/>
        </w:trPr>
        <w:tc>
          <w:tcPr>
            <w:tcW w:w="11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23/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jul</w:t>
            </w:r>
            <w:proofErr w:type="spellEnd"/>
          </w:p>
        </w:tc>
        <w:tc>
          <w:tcPr>
            <w:tcW w:w="58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Grupo de Dança </w:t>
            </w:r>
            <w:proofErr w:type="spellStart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Prof</w:t>
            </w:r>
            <w:proofErr w:type="spellEnd"/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 xml:space="preserve"> Café e convidados</w:t>
            </w:r>
          </w:p>
        </w:tc>
        <w:tc>
          <w:tcPr>
            <w:tcW w:w="16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9F5EA4" w:rsidRPr="009F5EA4" w:rsidRDefault="009F5EA4" w:rsidP="009F5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</w:pPr>
            <w:r w:rsidRPr="009F5EA4">
              <w:rPr>
                <w:rFonts w:ascii="Calibri" w:eastAsia="Times New Roman" w:hAnsi="Calibri" w:cs="Calibri"/>
                <w:b/>
                <w:bCs/>
                <w:color w:val="3F3F3F"/>
                <w:lang w:eastAsia="pt-BR"/>
              </w:rPr>
              <w:t>18h</w:t>
            </w:r>
          </w:p>
        </w:tc>
      </w:tr>
    </w:tbl>
    <w:p w:rsidR="009F5EA4" w:rsidRPr="009F5EA4" w:rsidRDefault="009F5EA4" w:rsidP="009F5EA4">
      <w:pPr>
        <w:rPr>
          <w:b/>
          <w:sz w:val="28"/>
        </w:rPr>
      </w:pPr>
      <w:bookmarkStart w:id="0" w:name="_GoBack"/>
      <w:bookmarkEnd w:id="0"/>
    </w:p>
    <w:sectPr w:rsidR="009F5EA4" w:rsidRPr="009F5EA4" w:rsidSect="009F5EA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0B4" w:rsidRDefault="00B250B4" w:rsidP="009F5EA4">
      <w:pPr>
        <w:spacing w:after="0" w:line="240" w:lineRule="auto"/>
      </w:pPr>
      <w:r>
        <w:separator/>
      </w:r>
    </w:p>
  </w:endnote>
  <w:endnote w:type="continuationSeparator" w:id="0">
    <w:p w:rsidR="00B250B4" w:rsidRDefault="00B250B4" w:rsidP="009F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0B4" w:rsidRDefault="00B250B4" w:rsidP="009F5EA4">
      <w:pPr>
        <w:spacing w:after="0" w:line="240" w:lineRule="auto"/>
      </w:pPr>
      <w:r>
        <w:separator/>
      </w:r>
    </w:p>
  </w:footnote>
  <w:footnote w:type="continuationSeparator" w:id="0">
    <w:p w:rsidR="00B250B4" w:rsidRDefault="00B250B4" w:rsidP="009F5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A4"/>
    <w:rsid w:val="0048264E"/>
    <w:rsid w:val="009F5EA4"/>
    <w:rsid w:val="00B2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D03D7"/>
  <w15:chartTrackingRefBased/>
  <w15:docId w15:val="{EDA296B1-DDA6-44C7-9745-3DEFE5AF0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5E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F5EA4"/>
  </w:style>
  <w:style w:type="paragraph" w:styleId="Rodap">
    <w:name w:val="footer"/>
    <w:basedOn w:val="Normal"/>
    <w:link w:val="RodapChar"/>
    <w:uiPriority w:val="99"/>
    <w:unhideWhenUsed/>
    <w:rsid w:val="009F5E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F5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881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Martim</dc:creator>
  <cp:keywords/>
  <dc:description/>
  <cp:lastModifiedBy>Marcelo Martim</cp:lastModifiedBy>
  <cp:revision>1</cp:revision>
  <dcterms:created xsi:type="dcterms:W3CDTF">2017-07-18T12:24:00Z</dcterms:created>
  <dcterms:modified xsi:type="dcterms:W3CDTF">2017-07-18T12:31:00Z</dcterms:modified>
</cp:coreProperties>
</file>