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RESOLUÇÃO CMAS Nº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10 de 2021.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935" distR="114935" hidden="0" layoutInCell="1" locked="0" relativeHeight="0" simplePos="0">
            <wp:simplePos x="0" y="0"/>
            <wp:positionH relativeFrom="column">
              <wp:posOffset>4674235</wp:posOffset>
            </wp:positionH>
            <wp:positionV relativeFrom="paragraph">
              <wp:posOffset>-739773</wp:posOffset>
            </wp:positionV>
            <wp:extent cx="1287145" cy="447675"/>
            <wp:effectExtent b="0" l="0" r="0" t="0"/>
            <wp:wrapSquare wrapText="bothSides" distB="114300" distT="114300" distL="114935" distR="114935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4" w:right="0" w:hanging="3.9999999999997726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Dispõe sobre a aprovação da retificação do demonstrativo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físico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 financeiro 2012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2" w:right="0" w:firstLine="708.000000000000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O Conselho Municipal de Assistência Social (CMAS), em Reunião Plenári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o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rdinária, realizada no dia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13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abril de 2020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, no uso das competências e das atribuições que lhe são conferidas pela Lei nº 8.742 de 7 de dezembro de 1993 – Lei Orgânica da Assistência Social – LOAS e pela Lei Municipal nº 3.372, de 16 de Novembro de 2011, que institui o Conselho Municipal de Assistência Social de Balneário Camboriú – CMAS.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Considerando,</w:t>
      </w:r>
      <w:r w:rsidDel="00000000" w:rsidR="00000000" w:rsidRPr="00000000">
        <w:rPr>
          <w:rFonts w:ascii="Arial" w:cs="Arial" w:eastAsia="Arial" w:hAnsi="Arial"/>
          <w:rtl w:val="0"/>
        </w:rPr>
        <w:t xml:space="preserve"> a Lei nº 8.742, de 07 de dezembro de 1993, que dispõe sobre a organização da Assistência Social,  a Resolução CNAS nº 145, de 15 de outubro de 2004, que institui a Política Nacional de Assistência Social, a Resolução CNAS nº 33, de 12 de dezembro de 2012, que aprova a Norma Operacional Básica do Sistema Único de Assistência Social - NOB/SUAS e o Decreto nº 7.788, de 15 de agosto de 2012, que regulamenta o Fundo Nacional de Assistência Social;</w:t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Considerando</w:t>
      </w:r>
      <w:r w:rsidDel="00000000" w:rsidR="00000000" w:rsidRPr="00000000">
        <w:rPr>
          <w:rFonts w:ascii="Arial" w:cs="Arial" w:eastAsia="Arial" w:hAnsi="Arial"/>
          <w:rtl w:val="0"/>
        </w:rPr>
        <w:t xml:space="preserve">, a Resolução nº 145, de 15 de outubro de 2004, do Conselho Nacional de Assistência Social - CNAS, que aprova a Política Nacional de Assistência Social – PNAS;</w:t>
      </w:r>
    </w:p>
    <w:p w:rsidR="00000000" w:rsidDel="00000000" w:rsidP="00000000" w:rsidRDefault="00000000" w:rsidRPr="00000000" w14:paraId="0000000B">
      <w:pPr>
        <w:spacing w:after="200" w:before="24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Considerando</w:t>
      </w:r>
      <w:r w:rsidDel="00000000" w:rsidR="00000000" w:rsidRPr="00000000">
        <w:rPr>
          <w:rFonts w:ascii="Arial" w:cs="Arial" w:eastAsia="Arial" w:hAnsi="Arial"/>
          <w:rtl w:val="0"/>
        </w:rPr>
        <w:t xml:space="preserve">, a Lei 17.819/2019, que institui o Fundo Estadual de Assistência Social - FEAS/SC, dispõe ser condição para o recebimento dos repasses a efetiva instituição e funcionamento do Conselho Municipal de Assistência Social - CMAS, de composição paritária entre governo e sociedade civil, Plano Municipal de Assistência Social e Fundo Municipal de Assistência Social com orientação e controle dos respectivos CMAS;</w:t>
      </w:r>
    </w:p>
    <w:p w:rsidR="00000000" w:rsidDel="00000000" w:rsidP="00000000" w:rsidRDefault="00000000" w:rsidRPr="00000000" w14:paraId="0000000C">
      <w:pPr>
        <w:spacing w:after="200" w:before="240" w:line="276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Considerando, </w:t>
      </w:r>
      <w:r w:rsidDel="00000000" w:rsidR="00000000" w:rsidRPr="00000000">
        <w:rPr>
          <w:rFonts w:ascii="Arial" w:cs="Arial" w:eastAsia="Arial" w:hAnsi="Arial"/>
          <w:rtl w:val="0"/>
        </w:rPr>
        <w:t xml:space="preserve">a Lei nº1571/1996 que cria o CMAS- Conselho Municipal de Assistência social e o fundo a ele vinculado, que em seu artº 2º estabelece que é competência deste Conselho propor e acompanhar critérios para a programação e para as execuções financeiras e orçamentárias do Fundo Municipal de Assistência Social, e fiscalizar a movimentação e ampliação dos recursos;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RESOLVE: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Art. 1°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APROVAR a retificação do demonstrativo físico-financeiro do ano de 2012 - serviços/programas.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Art. 2º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Esta resolução entra em vigor na data de sua publicação.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4" w:right="0" w:hanging="3.9999999999997726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Balneário Camboriú-SC,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12 de abril de 2021.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4" w:right="0" w:hanging="3.9999999999997726"/>
        <w:jc w:val="righ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4" w:right="0" w:hanging="3.9999999999997726"/>
        <w:jc w:val="righ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a"/>
          <w:sz w:val="22"/>
          <w:szCs w:val="22"/>
          <w:rtl w:val="0"/>
        </w:rPr>
        <w:t xml:space="preserve">Patricia da Costa Oliveira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Presidente do Conselho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Municipal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Assistência Social de Balneário Camboriú</w:t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1135" w:top="192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80808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808080"/>
        <w:sz w:val="24"/>
        <w:szCs w:val="24"/>
        <w:u w:val="none"/>
        <w:shd w:fill="auto" w:val="clear"/>
        <w:vertAlign w:val="baseline"/>
        <w:rtl w:val="0"/>
      </w:rPr>
      <w:t xml:space="preserve">BALNEÁRIO CAMBORIÚ - CAPITAL CATARINENSE DO TURISMO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80808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808080"/>
        <w:sz w:val="18"/>
        <w:szCs w:val="18"/>
        <w:u w:val="none"/>
        <w:shd w:fill="auto" w:val="clear"/>
        <w:vertAlign w:val="baseline"/>
        <w:rtl w:val="0"/>
      </w:rPr>
      <w:t xml:space="preserve">Rua 2000, 1380 | Bairro Centro - SC | Cep 88.330-468 | Fone: 47 3363-2745 | Fax: 47 3367.6802</w:t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808080"/>
        <w:sz w:val="18"/>
        <w:szCs w:val="18"/>
        <w:u w:val="none"/>
        <w:shd w:fill="auto" w:val="clear"/>
        <w:vertAlign w:val="baseline"/>
        <w:rtl w:val="0"/>
      </w:rPr>
      <w:t xml:space="preserve"> </w:t>
    </w:r>
    <w:hyperlink r:id="rId1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  <w:rtl w:val="0"/>
        </w:rPr>
        <w:t xml:space="preserve">www.balneariocamboriu.sc.gov.br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8"/>
        <w:szCs w:val="18"/>
        <w:u w:val="none"/>
        <w:shd w:fill="auto" w:val="clear"/>
        <w:vertAlign w:val="baseline"/>
        <w:rtl w:val="0"/>
      </w:rPr>
      <w:t xml:space="preserve"> –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  <w:rtl w:val="0"/>
        </w:rPr>
        <w:t xml:space="preserve">cmasbc@hotmail.com</w:t>
      </w:r>
    </w:hyperlink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808080"/>
        <w:sz w:val="18"/>
        <w:szCs w:val="1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18"/>
        <w:szCs w:val="1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widowControl w:val="0"/>
      <w:tabs>
        <w:tab w:val="left" w:pos="-3"/>
      </w:tabs>
      <w:spacing w:line="276" w:lineRule="auto"/>
      <w:jc w:val="both"/>
      <w:rPr>
        <w:rFonts w:ascii="Arial" w:cs="Arial" w:eastAsia="Arial" w:hAnsi="Arial"/>
        <w:b w:val="1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3173730</wp:posOffset>
          </wp:positionH>
          <wp:positionV relativeFrom="paragraph">
            <wp:posOffset>238125</wp:posOffset>
          </wp:positionV>
          <wp:extent cx="1428750" cy="476250"/>
          <wp:effectExtent b="0" l="0" r="0" t="0"/>
          <wp:wrapSquare wrapText="bothSides" distB="114300" distT="114300" distL="114300" distR="11430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28750" cy="47625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10320.0" w:type="dxa"/>
      <w:jc w:val="left"/>
      <w:tblInd w:w="-5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6120"/>
      <w:gridCol w:w="3400"/>
      <w:gridCol w:w="800"/>
      <w:tblGridChange w:id="0">
        <w:tblGrid>
          <w:gridCol w:w="6120"/>
          <w:gridCol w:w="3400"/>
          <w:gridCol w:w="800"/>
        </w:tblGrid>
      </w:tblGridChange>
    </w:tblGrid>
    <w:tr>
      <w:trPr>
        <w:cantSplit w:val="0"/>
        <w:trHeight w:val="1380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D">
          <w:pPr>
            <w:keepNext w:val="1"/>
            <w:widowControl w:val="0"/>
            <w:tabs>
              <w:tab w:val="left" w:pos="-3"/>
            </w:tabs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ESTADO DE SANTA CATARINA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5000625</wp:posOffset>
                </wp:positionH>
                <wp:positionV relativeFrom="paragraph">
                  <wp:posOffset>0</wp:posOffset>
                </wp:positionV>
                <wp:extent cx="1615440" cy="628015"/>
                <wp:effectExtent b="0" l="0" r="0" t="0"/>
                <wp:wrapSquare wrapText="bothSides" distB="0" distT="0" distL="114300" distR="11430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5440" cy="6280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  <w:p w:rsidR="00000000" w:rsidDel="00000000" w:rsidP="00000000" w:rsidRDefault="00000000" w:rsidRPr="00000000" w14:paraId="0000001E">
          <w:pPr>
            <w:widowControl w:val="0"/>
            <w:tabs>
              <w:tab w:val="left" w:pos="-3"/>
            </w:tabs>
            <w:spacing w:line="276" w:lineRule="auto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PREFEITURA DE BALNEÁRIO CAMBORIÚ </w:t>
          </w:r>
        </w:p>
        <w:p w:rsidR="00000000" w:rsidDel="00000000" w:rsidP="00000000" w:rsidRDefault="00000000" w:rsidRPr="00000000" w14:paraId="0000001F">
          <w:pPr>
            <w:widowControl w:val="0"/>
            <w:tabs>
              <w:tab w:val="left" w:pos="-3"/>
            </w:tabs>
            <w:spacing w:line="276" w:lineRule="auto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SECRETARIA DE ARTICULAÇÃO GOVERNAMENTAL</w:t>
          </w:r>
        </w:p>
        <w:p w:rsidR="00000000" w:rsidDel="00000000" w:rsidP="00000000" w:rsidRDefault="00000000" w:rsidRPr="00000000" w14:paraId="00000020">
          <w:pPr>
            <w:widowControl w:val="0"/>
            <w:tabs>
              <w:tab w:val="left" w:pos="-3"/>
            </w:tabs>
            <w:spacing w:line="276" w:lineRule="auto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CASA DOS CONSELHOS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1">
          <w:pPr>
            <w:keepNext w:val="1"/>
            <w:widowControl w:val="0"/>
            <w:numPr>
              <w:ilvl w:val="7"/>
              <w:numId w:val="1"/>
            </w:numPr>
            <w:tabs>
              <w:tab w:val="left" w:pos="-3"/>
            </w:tabs>
            <w:spacing w:line="276" w:lineRule="auto"/>
            <w:ind w:left="1440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851535</wp:posOffset>
                </wp:positionH>
                <wp:positionV relativeFrom="paragraph">
                  <wp:posOffset>38100</wp:posOffset>
                </wp:positionV>
                <wp:extent cx="1226705" cy="476250"/>
                <wp:effectExtent b="0" l="0" r="0" t="0"/>
                <wp:wrapSquare wrapText="bothSides" distB="0" distT="0" distL="114300" distR="114300"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6705" cy="4762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022">
    <w:pPr>
      <w:tabs>
        <w:tab w:val="center" w:pos="4252"/>
        <w:tab w:val="right" w:pos="8504"/>
      </w:tabs>
      <w:rPr>
        <w:sz w:val="24"/>
        <w:szCs w:val="24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balneariocamboriu.sc.gov.br/" TargetMode="External"/><Relationship Id="rId2" Type="http://schemas.openxmlformats.org/officeDocument/2006/relationships/hyperlink" Target="mailto:cmasbc@hotmail.c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